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AA4D" w14:textId="77777777" w:rsidR="0009130C" w:rsidRPr="0009130C" w:rsidRDefault="0009130C" w:rsidP="0009130C">
      <w:pPr>
        <w:spacing w:after="0" w:line="240" w:lineRule="auto"/>
        <w:jc w:val="center"/>
        <w:rPr>
          <w:rFonts w:eastAsiaTheme="minorEastAsia"/>
        </w:rPr>
      </w:pPr>
      <w:r w:rsidRPr="0009130C">
        <w:rPr>
          <w:rFonts w:eastAsiaTheme="minorEastAsia"/>
          <w:noProof/>
        </w:rPr>
        <w:drawing>
          <wp:inline distT="0" distB="0" distL="0" distR="0" wp14:anchorId="17C781AA" wp14:editId="5BC61A6B">
            <wp:extent cx="790575" cy="790575"/>
            <wp:effectExtent l="0" t="0" r="0" b="0"/>
            <wp:docPr id="1239023299" name="Picture 123902329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23299" name="Picture 1239023299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62C2F" w14:textId="77777777" w:rsidR="0009130C" w:rsidRPr="0009130C" w:rsidRDefault="0009130C" w:rsidP="0009130C">
      <w:pPr>
        <w:spacing w:after="0" w:line="240" w:lineRule="auto"/>
        <w:jc w:val="center"/>
        <w:rPr>
          <w:rFonts w:eastAsiaTheme="minorEastAsia"/>
        </w:rPr>
      </w:pPr>
    </w:p>
    <w:p w14:paraId="6029C33D" w14:textId="77777777" w:rsidR="0009130C" w:rsidRPr="0009130C" w:rsidRDefault="0009130C" w:rsidP="0009130C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09130C">
        <w:rPr>
          <w:rFonts w:eastAsiaTheme="minorEastAsia"/>
          <w:sz w:val="24"/>
          <w:szCs w:val="24"/>
        </w:rPr>
        <w:t>CENTRAL WATERFRONT OVERSIGHT COMMITTEE</w:t>
      </w:r>
    </w:p>
    <w:p w14:paraId="3D33F5E5" w14:textId="3CACD25D" w:rsidR="0009130C" w:rsidRPr="0009130C" w:rsidRDefault="0009130C" w:rsidP="0009130C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July 28</w:t>
      </w:r>
      <w:r w:rsidRPr="0009130C">
        <w:rPr>
          <w:rFonts w:eastAsiaTheme="minorEastAsia"/>
          <w:sz w:val="24"/>
          <w:szCs w:val="24"/>
          <w:vertAlign w:val="superscript"/>
        </w:rPr>
        <w:t>th</w:t>
      </w:r>
      <w:r>
        <w:rPr>
          <w:rFonts w:eastAsiaTheme="minorEastAsia"/>
          <w:sz w:val="24"/>
          <w:szCs w:val="24"/>
        </w:rPr>
        <w:t>, 2022</w:t>
      </w:r>
    </w:p>
    <w:p w14:paraId="0D6D19E7" w14:textId="57A444F5" w:rsidR="0009130C" w:rsidRPr="0009130C" w:rsidRDefault="0009130C" w:rsidP="0009130C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09130C">
        <w:rPr>
          <w:rFonts w:eastAsiaTheme="minorEastAsia"/>
          <w:sz w:val="24"/>
          <w:szCs w:val="24"/>
        </w:rPr>
        <w:t>11:</w:t>
      </w:r>
      <w:r>
        <w:rPr>
          <w:rFonts w:eastAsiaTheme="minorEastAsia"/>
          <w:sz w:val="24"/>
          <w:szCs w:val="24"/>
        </w:rPr>
        <w:t>3</w:t>
      </w:r>
      <w:r w:rsidRPr="0009130C">
        <w:rPr>
          <w:rFonts w:eastAsiaTheme="minorEastAsia"/>
          <w:sz w:val="24"/>
          <w:szCs w:val="24"/>
        </w:rPr>
        <w:t>0am -1:00pm</w:t>
      </w:r>
    </w:p>
    <w:p w14:paraId="2D875FE0" w14:textId="18990540" w:rsidR="0009130C" w:rsidRDefault="0009130C" w:rsidP="0009130C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09130C">
        <w:rPr>
          <w:rFonts w:eastAsiaTheme="minorEastAsia"/>
          <w:sz w:val="24"/>
          <w:szCs w:val="24"/>
        </w:rPr>
        <w:t>Virtual – WebEx</w:t>
      </w:r>
    </w:p>
    <w:p w14:paraId="416B3919" w14:textId="77777777" w:rsidR="00B82F63" w:rsidRDefault="00B82F63" w:rsidP="0009130C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581AD638" w14:textId="77777777" w:rsidR="00B82F63" w:rsidRPr="0009130C" w:rsidRDefault="00B82F63" w:rsidP="0009130C">
      <w:pPr>
        <w:spacing w:after="0" w:line="240" w:lineRule="auto"/>
        <w:jc w:val="center"/>
        <w:rPr>
          <w:rFonts w:eastAsiaTheme="minorEastAsia"/>
          <w:sz w:val="24"/>
          <w:szCs w:val="24"/>
        </w:rPr>
      </w:pPr>
    </w:p>
    <w:p w14:paraId="563D1945" w14:textId="77777777" w:rsidR="0009130C" w:rsidRPr="0009130C" w:rsidRDefault="0009130C" w:rsidP="0009130C">
      <w:pPr>
        <w:spacing w:before="360" w:after="240" w:line="240" w:lineRule="auto"/>
        <w:rPr>
          <w:rFonts w:eastAsiaTheme="minorEastAsia"/>
          <w:sz w:val="24"/>
          <w:szCs w:val="24"/>
          <w:u w:val="single"/>
        </w:rPr>
      </w:pPr>
      <w:r w:rsidRPr="0009130C">
        <w:rPr>
          <w:rFonts w:eastAsiaTheme="minorEastAsia"/>
          <w:sz w:val="24"/>
          <w:szCs w:val="24"/>
          <w:u w:val="single"/>
        </w:rPr>
        <w:t>Agenda</w:t>
      </w:r>
    </w:p>
    <w:p w14:paraId="00FF4190" w14:textId="7D972D75" w:rsidR="0009130C" w:rsidRPr="0009130C" w:rsidRDefault="0009130C" w:rsidP="0009130C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 w:rsidRPr="0009130C">
        <w:rPr>
          <w:rFonts w:eastAsiaTheme="minorEastAsia"/>
          <w:sz w:val="24"/>
          <w:szCs w:val="24"/>
        </w:rPr>
        <w:t xml:space="preserve">Welcome </w:t>
      </w:r>
    </w:p>
    <w:p w14:paraId="1823B9EB" w14:textId="77777777" w:rsidR="0009130C" w:rsidRPr="0009130C" w:rsidRDefault="0009130C" w:rsidP="0009130C">
      <w:pPr>
        <w:contextualSpacing/>
        <w:rPr>
          <w:rFonts w:eastAsiaTheme="minorEastAsia"/>
          <w:sz w:val="24"/>
          <w:szCs w:val="24"/>
        </w:rPr>
      </w:pPr>
    </w:p>
    <w:p w14:paraId="5774C7C3" w14:textId="2BB7D81E" w:rsidR="0009130C" w:rsidRPr="0009130C" w:rsidRDefault="0009130C" w:rsidP="0009130C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 w:rsidRPr="0009130C">
        <w:rPr>
          <w:rFonts w:eastAsiaTheme="minorEastAsia"/>
          <w:sz w:val="24"/>
          <w:szCs w:val="24"/>
        </w:rPr>
        <w:t xml:space="preserve">Performance Standard </w:t>
      </w:r>
    </w:p>
    <w:p w14:paraId="362060C0" w14:textId="77777777" w:rsidR="0009130C" w:rsidRPr="0009130C" w:rsidRDefault="0009130C" w:rsidP="0009130C">
      <w:pPr>
        <w:ind w:left="1440"/>
        <w:contextualSpacing/>
        <w:rPr>
          <w:rFonts w:eastAsiaTheme="minorEastAsia"/>
          <w:sz w:val="24"/>
          <w:szCs w:val="24"/>
        </w:rPr>
      </w:pPr>
    </w:p>
    <w:p w14:paraId="576AADA6" w14:textId="23E6F364" w:rsidR="0009130C" w:rsidRPr="0009130C" w:rsidRDefault="0009130C" w:rsidP="0009130C">
      <w:pPr>
        <w:numPr>
          <w:ilvl w:val="0"/>
          <w:numId w:val="1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Implementation of 2021 Annual Report Recommendations</w:t>
      </w:r>
    </w:p>
    <w:p w14:paraId="383B564E" w14:textId="2DE89CCB" w:rsidR="0009130C" w:rsidRDefault="00B82F63" w:rsidP="00B82F63">
      <w:pPr>
        <w:numPr>
          <w:ilvl w:val="1"/>
          <w:numId w:val="2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Waterfront Staffing Plan Overview</w:t>
      </w:r>
    </w:p>
    <w:p w14:paraId="1709892F" w14:textId="413A18C6" w:rsidR="0009130C" w:rsidRDefault="00B82F63" w:rsidP="00B82F63">
      <w:pPr>
        <w:numPr>
          <w:ilvl w:val="1"/>
          <w:numId w:val="2"/>
        </w:numPr>
        <w:spacing w:after="200" w:line="276" w:lineRule="auto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Committee Recommendations </w:t>
      </w:r>
    </w:p>
    <w:p w14:paraId="3372C5D8" w14:textId="77777777" w:rsidR="00B82F63" w:rsidRPr="0009130C" w:rsidRDefault="00B82F63" w:rsidP="00B82F63">
      <w:pPr>
        <w:spacing w:after="200" w:line="276" w:lineRule="auto"/>
        <w:ind w:left="1440"/>
        <w:contextualSpacing/>
        <w:rPr>
          <w:rFonts w:eastAsiaTheme="minorEastAsia"/>
          <w:sz w:val="24"/>
          <w:szCs w:val="24"/>
        </w:rPr>
      </w:pPr>
    </w:p>
    <w:p w14:paraId="6456E79A" w14:textId="77777777" w:rsidR="0009130C" w:rsidRPr="0009130C" w:rsidRDefault="0009130C" w:rsidP="0009130C">
      <w:pPr>
        <w:rPr>
          <w:rFonts w:eastAsiaTheme="minorEastAsia"/>
          <w:sz w:val="24"/>
          <w:szCs w:val="24"/>
        </w:rPr>
      </w:pPr>
    </w:p>
    <w:p w14:paraId="74FFE37F" w14:textId="77777777" w:rsidR="0009130C" w:rsidRPr="0009130C" w:rsidRDefault="0009130C" w:rsidP="0009130C">
      <w:pPr>
        <w:rPr>
          <w:rFonts w:eastAsiaTheme="minorEastAsia"/>
          <w:sz w:val="24"/>
          <w:szCs w:val="24"/>
        </w:rPr>
      </w:pPr>
      <w:r w:rsidRPr="0009130C">
        <w:rPr>
          <w:rFonts w:eastAsiaTheme="minorEastAsia"/>
          <w:sz w:val="24"/>
          <w:szCs w:val="24"/>
        </w:rPr>
        <w:t xml:space="preserve"> </w:t>
      </w:r>
    </w:p>
    <w:p w14:paraId="5E6B3EF2" w14:textId="77777777" w:rsidR="009F71FD" w:rsidRDefault="009F71FD"/>
    <w:sectPr w:rsidR="009F71FD" w:rsidSect="00070A7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8345" w14:textId="77777777" w:rsidR="00F21DDB" w:rsidRDefault="00F21DDB">
      <w:pPr>
        <w:spacing w:after="0" w:line="240" w:lineRule="auto"/>
      </w:pPr>
      <w:r>
        <w:separator/>
      </w:r>
    </w:p>
  </w:endnote>
  <w:endnote w:type="continuationSeparator" w:id="0">
    <w:p w14:paraId="0E69D6AB" w14:textId="77777777" w:rsidR="00F21DDB" w:rsidRDefault="00F2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70A71" w14:paraId="0528E979" w14:textId="77777777" w:rsidTr="00070A71">
      <w:tc>
        <w:tcPr>
          <w:tcW w:w="3120" w:type="dxa"/>
        </w:tcPr>
        <w:p w14:paraId="60E1FA91" w14:textId="77777777" w:rsidR="00070A71" w:rsidRDefault="00070A71" w:rsidP="00070A71">
          <w:pPr>
            <w:pStyle w:val="Header"/>
            <w:ind w:left="-115"/>
          </w:pPr>
        </w:p>
      </w:tc>
      <w:tc>
        <w:tcPr>
          <w:tcW w:w="3120" w:type="dxa"/>
        </w:tcPr>
        <w:p w14:paraId="58568562" w14:textId="77777777" w:rsidR="00070A71" w:rsidRDefault="00070A71" w:rsidP="00070A71">
          <w:pPr>
            <w:pStyle w:val="Header"/>
            <w:jc w:val="center"/>
          </w:pPr>
        </w:p>
      </w:tc>
      <w:tc>
        <w:tcPr>
          <w:tcW w:w="3120" w:type="dxa"/>
        </w:tcPr>
        <w:p w14:paraId="0A47F259" w14:textId="77777777" w:rsidR="00070A71" w:rsidRDefault="00070A71" w:rsidP="00070A71">
          <w:pPr>
            <w:pStyle w:val="Header"/>
            <w:ind w:right="-115"/>
            <w:jc w:val="right"/>
          </w:pPr>
        </w:p>
      </w:tc>
    </w:tr>
  </w:tbl>
  <w:p w14:paraId="0D916FB9" w14:textId="77777777" w:rsidR="00070A71" w:rsidRDefault="00070A71" w:rsidP="00070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626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EED7AA9" w14:textId="77777777" w:rsidR="00070A71" w:rsidRDefault="00070A71" w:rsidP="00070A71">
            <w:pPr>
              <w:pStyle w:val="Footer"/>
              <w:jc w:val="center"/>
            </w:pPr>
          </w:p>
          <w:p w14:paraId="07878AC7" w14:textId="77777777" w:rsidR="00070A71" w:rsidRPr="00640968" w:rsidRDefault="00B82F63">
            <w:pPr>
              <w:pStyle w:val="Footer"/>
              <w:jc w:val="center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9323" w14:textId="77777777" w:rsidR="00F21DDB" w:rsidRDefault="00F21DDB">
      <w:pPr>
        <w:spacing w:after="0" w:line="240" w:lineRule="auto"/>
      </w:pPr>
      <w:r>
        <w:separator/>
      </w:r>
    </w:p>
  </w:footnote>
  <w:footnote w:type="continuationSeparator" w:id="0">
    <w:p w14:paraId="4242EA5B" w14:textId="77777777" w:rsidR="00F21DDB" w:rsidRDefault="00F2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5588" w14:textId="77777777" w:rsidR="00070A71" w:rsidRDefault="00070A71">
    <w:pPr>
      <w:pStyle w:val="Header"/>
    </w:pPr>
    <w:r w:rsidRPr="00640968">
      <w:rPr>
        <w:noProof/>
      </w:rPr>
      <w:drawing>
        <wp:anchor distT="0" distB="0" distL="114300" distR="114300" simplePos="0" relativeHeight="251659264" behindDoc="1" locked="0" layoutInCell="1" allowOverlap="1" wp14:anchorId="38467225" wp14:editId="0195D714">
          <wp:simplePos x="0" y="0"/>
          <wp:positionH relativeFrom="column">
            <wp:posOffset>6985</wp:posOffset>
          </wp:positionH>
          <wp:positionV relativeFrom="paragraph">
            <wp:posOffset>-24130</wp:posOffset>
          </wp:positionV>
          <wp:extent cx="6393782" cy="950495"/>
          <wp:effectExtent l="0" t="0" r="0" b="2540"/>
          <wp:wrapNone/>
          <wp:docPr id="2" name="Picture 1" descr="WFS_Lett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S_Lette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3782" cy="9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353"/>
    <w:multiLevelType w:val="hybridMultilevel"/>
    <w:tmpl w:val="952C6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56626"/>
    <w:multiLevelType w:val="hybridMultilevel"/>
    <w:tmpl w:val="8B42F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692047">
    <w:abstractNumId w:val="0"/>
  </w:num>
  <w:num w:numId="2" w16cid:durableId="2101831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0C"/>
    <w:rsid w:val="00070A71"/>
    <w:rsid w:val="0009130C"/>
    <w:rsid w:val="00215B84"/>
    <w:rsid w:val="009F71FD"/>
    <w:rsid w:val="00B82F63"/>
    <w:rsid w:val="00B97510"/>
    <w:rsid w:val="00F2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024A"/>
  <w15:docId w15:val="{1E253964-0DDF-4C31-A0FD-65ED8287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30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913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130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9130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9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Melake, Tiffani</dc:creator>
  <cp:keywords/>
  <dc:description/>
  <cp:lastModifiedBy>Melake, Tiffani</cp:lastModifiedBy>
  <cp:revision>2</cp:revision>
  <dcterms:created xsi:type="dcterms:W3CDTF">2022-07-29T16:54:00Z</dcterms:created>
  <dcterms:modified xsi:type="dcterms:W3CDTF">2022-07-29T16:54:00Z</dcterms:modified>
</cp:coreProperties>
</file>